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9B63D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18"/>
          <w:szCs w:val="18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b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18"/>
          <w:szCs w:val="18"/>
        </w:rPr>
        <w:t>Mod - PDP DSA</w:t>
      </w:r>
    </w:p>
    <w:p w14:paraId="4C90EDB1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0"/>
          <w:szCs w:val="30"/>
        </w:rPr>
      </w:pPr>
    </w:p>
    <w:p w14:paraId="6EFB8D98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ISTITUTO COMPRENSIVO STATALE</w:t>
      </w:r>
    </w:p>
    <w:p w14:paraId="4373FF72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color w:val="000000"/>
          <w:sz w:val="32"/>
          <w:szCs w:val="32"/>
        </w:rPr>
      </w:pPr>
      <w:r>
        <w:rPr>
          <w:rFonts w:ascii="Arial" w:eastAsia="Arial" w:hAnsi="Arial" w:cs="Arial"/>
          <w:b/>
          <w:color w:val="000000"/>
          <w:sz w:val="32"/>
          <w:szCs w:val="32"/>
        </w:rPr>
        <w:t>“Mattei di Vittorio”</w:t>
      </w:r>
    </w:p>
    <w:p w14:paraId="541BA2BD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center"/>
        <w:rPr>
          <w:rFonts w:ascii="Arial" w:eastAsia="Arial" w:hAnsi="Arial" w:cs="Arial"/>
          <w:b/>
          <w:smallCaps/>
          <w:sz w:val="32"/>
          <w:szCs w:val="32"/>
        </w:rPr>
      </w:pPr>
      <w:r>
        <w:rPr>
          <w:rFonts w:ascii="Arial" w:eastAsia="Arial" w:hAnsi="Arial" w:cs="Arial"/>
          <w:b/>
          <w:smallCaps/>
          <w:color w:val="000000"/>
          <w:sz w:val="32"/>
          <w:szCs w:val="32"/>
        </w:rPr>
        <w:t>Scuola</w:t>
      </w:r>
      <w:r>
        <w:rPr>
          <w:rFonts w:ascii="Arial" w:eastAsia="Arial" w:hAnsi="Arial" w:cs="Arial"/>
          <w:b/>
          <w:smallCaps/>
          <w:sz w:val="32"/>
          <w:szCs w:val="32"/>
        </w:rPr>
        <w:t xml:space="preserve"> primaria</w:t>
      </w:r>
    </w:p>
    <w:p w14:paraId="433EFCD5" w14:textId="054B07FA" w:rsidR="001D43A0" w:rsidRDefault="00E96C19" w:rsidP="00B42EA6">
      <w:p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rPr>
          <w:rFonts w:ascii="Arial" w:eastAsia="Arial" w:hAnsi="Arial" w:cs="Arial"/>
          <w:b/>
          <w:smallCaps/>
          <w:sz w:val="32"/>
          <w:szCs w:val="32"/>
        </w:rPr>
      </w:pPr>
      <w:r>
        <w:rPr>
          <w:rFonts w:ascii="Arial" w:eastAsia="Arial" w:hAnsi="Arial" w:cs="Arial"/>
          <w:b/>
          <w:smallCaps/>
          <w:sz w:val="32"/>
          <w:szCs w:val="32"/>
        </w:rPr>
        <w:t xml:space="preserve"> </w:t>
      </w:r>
    </w:p>
    <w:p w14:paraId="62765EDA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30"/>
          <w:szCs w:val="30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6E26F589" wp14:editId="67A673D7">
            <wp:simplePos x="0" y="0"/>
            <wp:positionH relativeFrom="column">
              <wp:posOffset>2019300</wp:posOffset>
            </wp:positionH>
            <wp:positionV relativeFrom="paragraph">
              <wp:posOffset>1009048</wp:posOffset>
            </wp:positionV>
            <wp:extent cx="2303145" cy="2754630"/>
            <wp:effectExtent l="0" t="0" r="0" b="0"/>
            <wp:wrapTopAndBottom distT="0" distB="0"/>
            <wp:docPr id="1" name="image1.png" descr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03145" cy="27546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221CB7A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30"/>
          <w:szCs w:val="30"/>
        </w:rPr>
      </w:pPr>
    </w:p>
    <w:p w14:paraId="1587F1F2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b/>
          <w:smallCaps/>
          <w:color w:val="000000"/>
          <w:sz w:val="30"/>
          <w:szCs w:val="30"/>
        </w:rPr>
      </w:pPr>
      <w:r>
        <w:rPr>
          <w:rFonts w:ascii="Arial" w:eastAsia="Arial" w:hAnsi="Arial" w:cs="Arial"/>
          <w:b/>
          <w:smallCaps/>
          <w:color w:val="000000"/>
          <w:sz w:val="30"/>
          <w:szCs w:val="30"/>
        </w:rPr>
        <w:t>Piano didattico personalizzato (PDP)</w:t>
      </w:r>
    </w:p>
    <w:p w14:paraId="1B5996AD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  <w:sz w:val="30"/>
          <w:szCs w:val="30"/>
        </w:rPr>
      </w:pPr>
    </w:p>
    <w:p w14:paraId="56F62272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3B9440B6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1836307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Plesso _______________</w:t>
      </w:r>
      <w:r>
        <w:rPr>
          <w:rFonts w:ascii="Arial" w:eastAsia="Arial" w:hAnsi="Arial" w:cs="Arial"/>
          <w:color w:val="000000"/>
          <w:sz w:val="22"/>
          <w:szCs w:val="22"/>
        </w:rPr>
        <w:tab/>
        <w:t xml:space="preserve"> Classe _______________        </w:t>
      </w:r>
    </w:p>
    <w:p w14:paraId="687AE65F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DE4BAC1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5ADD5BB3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proofErr w:type="gramStart"/>
      <w:r>
        <w:rPr>
          <w:rFonts w:ascii="Arial" w:eastAsia="Arial" w:hAnsi="Arial" w:cs="Arial"/>
          <w:color w:val="000000"/>
          <w:sz w:val="22"/>
          <w:szCs w:val="22"/>
        </w:rPr>
        <w:t>Coordinatore  _</w:t>
      </w:r>
      <w:proofErr w:type="gramEnd"/>
      <w:r>
        <w:rPr>
          <w:rFonts w:ascii="Arial" w:eastAsia="Arial" w:hAnsi="Arial" w:cs="Arial"/>
          <w:color w:val="000000"/>
          <w:sz w:val="22"/>
          <w:szCs w:val="22"/>
        </w:rPr>
        <w:t>_________________________</w:t>
      </w:r>
    </w:p>
    <w:p w14:paraId="7913B6D8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45A6DFD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1C3A3D95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0159393A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Alunno (solo iniziali)</w:t>
      </w:r>
    </w:p>
    <w:p w14:paraId="56F50D1B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1204B701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</w:t>
      </w:r>
    </w:p>
    <w:p w14:paraId="59ED5969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2"/>
          <w:szCs w:val="22"/>
        </w:rPr>
      </w:pPr>
    </w:p>
    <w:p w14:paraId="018BE5E4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6EFF2003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2"/>
          <w:szCs w:val="22"/>
        </w:rPr>
      </w:pPr>
    </w:p>
    <w:p w14:paraId="4C7BF82B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4AEC7059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after="120"/>
        <w:jc w:val="center"/>
        <w:rPr>
          <w:rFonts w:ascii="Arial" w:eastAsia="Arial" w:hAnsi="Arial" w:cs="Arial"/>
          <w:b/>
          <w:color w:val="000000"/>
          <w:sz w:val="22"/>
          <w:szCs w:val="22"/>
          <w:shd w:val="clear" w:color="auto" w:fill="D9D9D9"/>
        </w:rPr>
      </w:pPr>
      <w:r>
        <w:rPr>
          <w:rFonts w:ascii="Arial" w:eastAsia="Arial" w:hAnsi="Arial" w:cs="Arial"/>
          <w:b/>
          <w:color w:val="000000"/>
          <w:sz w:val="22"/>
          <w:szCs w:val="22"/>
          <w:shd w:val="clear" w:color="auto" w:fill="D9D9D9"/>
        </w:rPr>
        <w:t>ANNO SCOLASTICO ____/____</w:t>
      </w:r>
    </w:p>
    <w:p w14:paraId="6B9EE14B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0"/>
          <w:szCs w:val="20"/>
        </w:rPr>
      </w:pPr>
    </w:p>
    <w:p w14:paraId="4935E7B7" w14:textId="77777777" w:rsidR="001D43A0" w:rsidRDefault="00E96C19">
      <w:pPr>
        <w:pageBreakBefore/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1. Dati relativi all’alunno</w:t>
      </w:r>
    </w:p>
    <w:p w14:paraId="34073FDB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Cognome e nome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5298F60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Data e luogo di nascita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66E0F0B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Diagnosi specialistica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1"/>
      </w:r>
    </w:p>
    <w:tbl>
      <w:tblPr>
        <w:tblStyle w:val="a"/>
        <w:tblW w:w="8399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713"/>
        <w:gridCol w:w="853"/>
        <w:gridCol w:w="855"/>
        <w:gridCol w:w="978"/>
      </w:tblGrid>
      <w:tr w:rsidR="001D43A0" w14:paraId="057D4997" w14:textId="77777777">
        <w:trPr>
          <w:trHeight w:val="233"/>
        </w:trPr>
        <w:tc>
          <w:tcPr>
            <w:tcW w:w="57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40989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Tipologia del disturbo</w:t>
            </w:r>
          </w:p>
        </w:tc>
        <w:tc>
          <w:tcPr>
            <w:tcW w:w="268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2EC662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Grado</w:t>
            </w:r>
          </w:p>
        </w:tc>
      </w:tr>
      <w:tr w:rsidR="001D43A0" w14:paraId="619091E0" w14:textId="77777777">
        <w:trPr>
          <w:trHeight w:val="233"/>
        </w:trPr>
        <w:tc>
          <w:tcPr>
            <w:tcW w:w="571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CCADF" w14:textId="77777777" w:rsidR="001D43A0" w:rsidRDefault="001D4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7F9C82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Lieve</w:t>
            </w:r>
          </w:p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A41CB7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EE6B1F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Grave</w:t>
            </w:r>
          </w:p>
        </w:tc>
      </w:tr>
      <w:tr w:rsidR="001D43A0" w14:paraId="4184EA76" w14:textId="77777777">
        <w:trPr>
          <w:trHeight w:val="233"/>
        </w:trPr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3923E8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Dislessia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23337A" w14:textId="77777777" w:rsidR="001D43A0" w:rsidRDefault="001D43A0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AB202" w14:textId="77777777" w:rsidR="001D43A0" w:rsidRDefault="001D43A0"/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0BA350" w14:textId="77777777" w:rsidR="001D43A0" w:rsidRDefault="001D43A0"/>
        </w:tc>
      </w:tr>
      <w:tr w:rsidR="001D43A0" w14:paraId="10CFD91E" w14:textId="77777777">
        <w:trPr>
          <w:trHeight w:val="233"/>
        </w:trPr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85C3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Disgrafia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CF5BF7" w14:textId="77777777" w:rsidR="001D43A0" w:rsidRDefault="001D43A0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07C934" w14:textId="77777777" w:rsidR="001D43A0" w:rsidRDefault="001D43A0"/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BEABC1" w14:textId="77777777" w:rsidR="001D43A0" w:rsidRDefault="001D43A0"/>
        </w:tc>
      </w:tr>
      <w:tr w:rsidR="001D43A0" w14:paraId="7CB0CFAD" w14:textId="77777777">
        <w:trPr>
          <w:trHeight w:val="233"/>
        </w:trPr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C90AC0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Disortografia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AE19BB" w14:textId="77777777" w:rsidR="001D43A0" w:rsidRDefault="001D43A0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1DD454" w14:textId="77777777" w:rsidR="001D43A0" w:rsidRDefault="001D43A0"/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0677999" w14:textId="77777777" w:rsidR="001D43A0" w:rsidRDefault="001D43A0"/>
        </w:tc>
      </w:tr>
      <w:tr w:rsidR="001D43A0" w14:paraId="46B73026" w14:textId="77777777">
        <w:trPr>
          <w:trHeight w:val="233"/>
        </w:trPr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61C0BAC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Discalculia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F887A6" w14:textId="77777777" w:rsidR="001D43A0" w:rsidRDefault="001D43A0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78ADB2" w14:textId="77777777" w:rsidR="001D43A0" w:rsidRDefault="001D43A0"/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AC3699" w14:textId="77777777" w:rsidR="001D43A0" w:rsidRDefault="001D43A0"/>
        </w:tc>
      </w:tr>
      <w:tr w:rsidR="001D43A0" w14:paraId="2DCEEFA7" w14:textId="77777777">
        <w:trPr>
          <w:trHeight w:val="233"/>
        </w:trPr>
        <w:tc>
          <w:tcPr>
            <w:tcW w:w="57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BEEDDB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Eventuali altri disturbi</w:t>
            </w:r>
          </w:p>
        </w:tc>
        <w:tc>
          <w:tcPr>
            <w:tcW w:w="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B7E96A" w14:textId="77777777" w:rsidR="001D43A0" w:rsidRDefault="001D43A0"/>
        </w:tc>
        <w:tc>
          <w:tcPr>
            <w:tcW w:w="8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1824EEB" w14:textId="77777777" w:rsidR="001D43A0" w:rsidRDefault="001D43A0"/>
        </w:tc>
        <w:tc>
          <w:tcPr>
            <w:tcW w:w="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1A44D1" w14:textId="77777777" w:rsidR="001D43A0" w:rsidRDefault="001D43A0"/>
        </w:tc>
      </w:tr>
    </w:tbl>
    <w:p w14:paraId="76CCA412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23BF2E8B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8694277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Redatta da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927C35E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presso:</w:t>
      </w:r>
    </w:p>
    <w:p w14:paraId="057EDBF9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Data della diagnosi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EC98571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Specialista di riferimento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441143C6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Descrizione dell’intervento dello specialista (se effettuato)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6561E95B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Eventuali raccordi fra specialisti ed insegnanti</w:t>
      </w:r>
      <w:r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78422D82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D8D22F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Caratteristiche del percorso didattico pregresso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2"/>
      </w:r>
    </w:p>
    <w:tbl>
      <w:tblPr>
        <w:tblStyle w:val="a0"/>
        <w:tblW w:w="10305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5370"/>
        <w:gridCol w:w="915"/>
        <w:gridCol w:w="2025"/>
      </w:tblGrid>
      <w:tr w:rsidR="001D43A0" w14:paraId="23B6E543" w14:textId="77777777">
        <w:trPr>
          <w:trHeight w:val="673"/>
          <w:tblHeader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041597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Anno scolastico</w:t>
            </w:r>
          </w:p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BD0465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Istituto</w:t>
            </w:r>
          </w:p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5E558F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Classe</w:t>
            </w:r>
          </w:p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0511A4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Esito</w:t>
            </w:r>
          </w:p>
          <w:p w14:paraId="16826705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(</w:t>
            </w: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positivo o negativo)</w:t>
            </w:r>
          </w:p>
        </w:tc>
      </w:tr>
      <w:tr w:rsidR="001D43A0" w14:paraId="280722BD" w14:textId="77777777">
        <w:trPr>
          <w:trHeight w:val="233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8608E4" w14:textId="77777777" w:rsidR="001D43A0" w:rsidRDefault="001D43A0"/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0FEC98" w14:textId="77777777" w:rsidR="001D43A0" w:rsidRDefault="001D43A0"/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F44DEC" w14:textId="77777777" w:rsidR="001D43A0" w:rsidRDefault="001D43A0"/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5E343F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</w:tr>
      <w:tr w:rsidR="001D43A0" w14:paraId="6ED4FE2B" w14:textId="77777777">
        <w:trPr>
          <w:trHeight w:val="233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CC7BEF" w14:textId="77777777" w:rsidR="001D43A0" w:rsidRDefault="001D43A0"/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BB6069" w14:textId="77777777" w:rsidR="001D43A0" w:rsidRDefault="001D43A0"/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6E54CA" w14:textId="77777777" w:rsidR="001D43A0" w:rsidRDefault="001D43A0"/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B7AF83" w14:textId="77777777" w:rsidR="001D43A0" w:rsidRDefault="001D43A0"/>
        </w:tc>
      </w:tr>
      <w:tr w:rsidR="001D43A0" w14:paraId="3EDB1C3D" w14:textId="77777777">
        <w:trPr>
          <w:trHeight w:val="233"/>
        </w:trPr>
        <w:tc>
          <w:tcPr>
            <w:tcW w:w="19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279FB1" w14:textId="77777777" w:rsidR="001D43A0" w:rsidRDefault="001D43A0"/>
        </w:tc>
        <w:tc>
          <w:tcPr>
            <w:tcW w:w="53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26550B" w14:textId="77777777" w:rsidR="001D43A0" w:rsidRDefault="001D43A0"/>
        </w:tc>
        <w:tc>
          <w:tcPr>
            <w:tcW w:w="9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957B2" w14:textId="77777777" w:rsidR="001D43A0" w:rsidRDefault="001D43A0"/>
        </w:tc>
        <w:tc>
          <w:tcPr>
            <w:tcW w:w="20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C61330" w14:textId="77777777" w:rsidR="001D43A0" w:rsidRDefault="001D43A0"/>
        </w:tc>
      </w:tr>
    </w:tbl>
    <w:p w14:paraId="76D7171D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</w:p>
    <w:p w14:paraId="349EB443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7764A94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Altre eventuali osservazioni</w:t>
      </w:r>
      <w:r>
        <w:rPr>
          <w:rFonts w:ascii="Arial" w:eastAsia="Arial" w:hAnsi="Arial" w:cs="Arial"/>
          <w:color w:val="000000"/>
          <w:sz w:val="20"/>
          <w:szCs w:val="20"/>
          <w:vertAlign w:val="superscript"/>
        </w:rPr>
        <w:footnoteReference w:id="3"/>
      </w:r>
    </w:p>
    <w:p w14:paraId="2017DA3F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____________________________________________________________________________________________________________________________________________________________________________ </w:t>
      </w:r>
    </w:p>
    <w:p w14:paraId="4E1C6B7E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3549AFD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2. Descrizione del funzionamento delle abilità strumentali</w:t>
      </w:r>
    </w:p>
    <w:tbl>
      <w:tblPr>
        <w:tblStyle w:val="a1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002"/>
        <w:gridCol w:w="3808"/>
        <w:gridCol w:w="3922"/>
      </w:tblGrid>
      <w:tr w:rsidR="001D43A0" w14:paraId="0DDFE8B9" w14:textId="77777777">
        <w:trPr>
          <w:trHeight w:val="233"/>
          <w:tblHeader/>
        </w:trPr>
        <w:tc>
          <w:tcPr>
            <w:tcW w:w="2002" w:type="dxa"/>
            <w:tcBorders>
              <w:top w:val="single" w:sz="8" w:space="0" w:color="FFFFFF"/>
              <w:left w:val="single" w:sz="8" w:space="0" w:color="FFFFFF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CAAA0F" w14:textId="77777777" w:rsidR="001D43A0" w:rsidRDefault="001D43A0"/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EAEC99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Indicazioni diagnosi specialistica</w:t>
            </w:r>
          </w:p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B8379AE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Osservazioni</w:t>
            </w:r>
          </w:p>
        </w:tc>
      </w:tr>
      <w:tr w:rsidR="001D43A0" w14:paraId="5619F627" w14:textId="77777777">
        <w:trPr>
          <w:trHeight w:val="673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EFB2E2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Lettura (velocità, correttezza, comprensione)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AE725A" w14:textId="77777777" w:rsidR="001D43A0" w:rsidRDefault="001D43A0"/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65AFE7" w14:textId="77777777" w:rsidR="001D43A0" w:rsidRDefault="001D43A0"/>
        </w:tc>
      </w:tr>
      <w:tr w:rsidR="001D43A0" w14:paraId="3063CA9C" w14:textId="77777777">
        <w:trPr>
          <w:trHeight w:val="1584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0509B7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Scrittura (tipologia di errori, grafia, produzione testi, ideazione, stesura, revisione)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527944" w14:textId="77777777" w:rsidR="001D43A0" w:rsidRDefault="001D43A0"/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02D9A1" w14:textId="77777777" w:rsidR="001D43A0" w:rsidRDefault="001D43A0"/>
        </w:tc>
      </w:tr>
      <w:tr w:rsidR="001D43A0" w14:paraId="1D2C1DC6" w14:textId="77777777">
        <w:trPr>
          <w:trHeight w:val="1113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608355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Calcolo (accuratezza e velocità nel calcolo a mente e scritto)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9B4AB7" w14:textId="77777777" w:rsidR="001D43A0" w:rsidRDefault="001D43A0"/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8E2B9E" w14:textId="77777777" w:rsidR="001D43A0" w:rsidRDefault="001D43A0"/>
        </w:tc>
      </w:tr>
      <w:tr w:rsidR="001D43A0" w14:paraId="65E300CD" w14:textId="77777777">
        <w:trPr>
          <w:trHeight w:val="415"/>
        </w:trPr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7EF272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Altri disturbi associati</w:t>
            </w:r>
          </w:p>
        </w:tc>
        <w:tc>
          <w:tcPr>
            <w:tcW w:w="3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27DE1F" w14:textId="77777777" w:rsidR="001D43A0" w:rsidRDefault="001D43A0"/>
        </w:tc>
        <w:tc>
          <w:tcPr>
            <w:tcW w:w="3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813BE1" w14:textId="77777777" w:rsidR="001D43A0" w:rsidRDefault="001D43A0"/>
        </w:tc>
      </w:tr>
    </w:tbl>
    <w:p w14:paraId="50A29F0C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9BC82C1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FF0CF1A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Elementi utili per orientare le osservazioni:</w:t>
      </w:r>
    </w:p>
    <w:p w14:paraId="7445D9A1" w14:textId="77777777" w:rsidR="001D43A0" w:rsidRDefault="00E96C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osservazione libera e sistematica (tempo impiegato in relazione alla media della classe nell’esecuzione dei compiti; </w:t>
      </w:r>
    </w:p>
    <w:p w14:paraId="36BAF6BE" w14:textId="77777777" w:rsidR="001D43A0" w:rsidRDefault="00E96C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livelli di competenza nella lettura e nella scrittura; </w:t>
      </w:r>
    </w:p>
    <w:p w14:paraId="3D98973D" w14:textId="77777777" w:rsidR="001D43A0" w:rsidRDefault="00E96C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comprensione di tipologie di testi (comprensione letterale, inferenziale, costrutt</w:t>
      </w:r>
      <w:r>
        <w:rPr>
          <w:rFonts w:ascii="Arial" w:eastAsia="Arial" w:hAnsi="Arial" w:cs="Arial"/>
          <w:color w:val="000000"/>
          <w:sz w:val="20"/>
          <w:szCs w:val="20"/>
        </w:rPr>
        <w:t>iva, interpretativa, analitica, valutativa...);</w:t>
      </w:r>
    </w:p>
    <w:p w14:paraId="21EECC30" w14:textId="77777777" w:rsidR="001D43A0" w:rsidRDefault="00E96C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competenze sintattiche, grammaticali, lessicali, ortografiche;</w:t>
      </w:r>
    </w:p>
    <w:p w14:paraId="611C1CC9" w14:textId="77777777" w:rsidR="001D43A0" w:rsidRDefault="00E96C19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>capacità di comprensione e produzione dei numeri, capacità di incolonnare correttamente, abilità di ragionamento aritmetico, assimilazione e automatizzazione dei fatti numerici.</w:t>
      </w:r>
    </w:p>
    <w:p w14:paraId="0E893293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065E5ED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3. Caratteristiche comportamentali (aspetti emotivi, affettivi, motivazionali</w:t>
      </w:r>
      <w:r>
        <w:rPr>
          <w:rFonts w:ascii="Arial" w:eastAsia="Arial" w:hAnsi="Arial" w:cs="Arial"/>
          <w:b/>
          <w:color w:val="000000"/>
        </w:rPr>
        <w:t xml:space="preserve"> dello studente</w:t>
      </w:r>
      <w:r>
        <w:rPr>
          <w:rFonts w:ascii="Arial" w:eastAsia="Arial" w:hAnsi="Arial" w:cs="Arial"/>
          <w:b/>
          <w:color w:val="000000"/>
          <w:vertAlign w:val="superscript"/>
        </w:rPr>
        <w:footnoteReference w:id="4"/>
      </w:r>
      <w:r>
        <w:rPr>
          <w:rFonts w:ascii="Arial" w:eastAsia="Arial" w:hAnsi="Arial" w:cs="Arial"/>
          <w:b/>
          <w:color w:val="000000"/>
        </w:rPr>
        <w:t>)</w:t>
      </w:r>
    </w:p>
    <w:tbl>
      <w:tblPr>
        <w:tblStyle w:val="a2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5200"/>
        <w:gridCol w:w="1476"/>
        <w:gridCol w:w="1480"/>
        <w:gridCol w:w="1576"/>
      </w:tblGrid>
      <w:tr w:rsidR="001D43A0" w14:paraId="1299DED6" w14:textId="77777777">
        <w:trPr>
          <w:trHeight w:val="233"/>
        </w:trPr>
        <w:tc>
          <w:tcPr>
            <w:tcW w:w="52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329B9A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Caratteristiche</w:t>
            </w:r>
          </w:p>
        </w:tc>
        <w:tc>
          <w:tcPr>
            <w:tcW w:w="453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882901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Livello</w:t>
            </w:r>
          </w:p>
        </w:tc>
      </w:tr>
      <w:tr w:rsidR="001D43A0" w14:paraId="0D8DFEF9" w14:textId="77777777">
        <w:trPr>
          <w:trHeight w:val="233"/>
        </w:trPr>
        <w:tc>
          <w:tcPr>
            <w:tcW w:w="520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406788E" w14:textId="77777777" w:rsidR="001D43A0" w:rsidRDefault="001D43A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74BBDFE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Scarso</w:t>
            </w:r>
          </w:p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C4B462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Medio</w:t>
            </w:r>
          </w:p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48D7DD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Buono</w:t>
            </w:r>
          </w:p>
        </w:tc>
      </w:tr>
      <w:tr w:rsidR="001D43A0" w14:paraId="4C3ADBCC" w14:textId="77777777">
        <w:trPr>
          <w:trHeight w:val="527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7B4717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Collaborazione e partecipazione al lavoro della classe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62EC69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454AE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017D90" w14:textId="77777777" w:rsidR="001D43A0" w:rsidRDefault="001D43A0"/>
        </w:tc>
      </w:tr>
      <w:tr w:rsidR="001D43A0" w14:paraId="521BFC4F" w14:textId="77777777">
        <w:trPr>
          <w:trHeight w:val="310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0EFCD3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Relazionalità con i compagni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5EAB8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0A53EF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42CF6A" w14:textId="77777777" w:rsidR="001D43A0" w:rsidRDefault="001D43A0"/>
        </w:tc>
      </w:tr>
      <w:tr w:rsidR="001D43A0" w14:paraId="19971D37" w14:textId="77777777">
        <w:trPr>
          <w:trHeight w:val="310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6AB44A2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Relazionalità con gli adulti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374BDD6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A3A36A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C11032" w14:textId="77777777" w:rsidR="001D43A0" w:rsidRDefault="001D43A0"/>
        </w:tc>
      </w:tr>
      <w:tr w:rsidR="001D43A0" w14:paraId="47D51767" w14:textId="77777777">
        <w:trPr>
          <w:trHeight w:val="233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4892A8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Frequenza scolastica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2F2267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47AE6D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FB3961" w14:textId="77777777" w:rsidR="001D43A0" w:rsidRDefault="001D43A0"/>
        </w:tc>
      </w:tr>
      <w:tr w:rsidR="001D43A0" w14:paraId="4151955D" w14:textId="77777777">
        <w:trPr>
          <w:trHeight w:val="310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FAA1A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Accettazione e rispetto delle regole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5D7F91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F3822A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D570B5" w14:textId="77777777" w:rsidR="001D43A0" w:rsidRDefault="001D43A0"/>
        </w:tc>
      </w:tr>
      <w:tr w:rsidR="001D43A0" w14:paraId="3E3D6FE0" w14:textId="77777777">
        <w:trPr>
          <w:trHeight w:val="310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DBE0CE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Motivazione al lavoro scolastico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B4C3EBE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0FB4E5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9BA609" w14:textId="77777777" w:rsidR="001D43A0" w:rsidRDefault="001D43A0"/>
        </w:tc>
      </w:tr>
      <w:tr w:rsidR="001D43A0" w14:paraId="7844EF71" w14:textId="77777777">
        <w:trPr>
          <w:trHeight w:val="673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9BE96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Capacità organizzative (sa gestire il materiale scolastico e organizzare il lavoro nei tempi e nei modi corretti)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117501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C29282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B7BB1" w14:textId="77777777" w:rsidR="001D43A0" w:rsidRDefault="001D43A0"/>
        </w:tc>
      </w:tr>
      <w:tr w:rsidR="001D43A0" w14:paraId="3D352C1D" w14:textId="77777777">
        <w:trPr>
          <w:trHeight w:val="310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A2C075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Rispetto degli impegni e delle responsabilità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9BE0C78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F10167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CFB3E4" w14:textId="77777777" w:rsidR="001D43A0" w:rsidRDefault="001D43A0"/>
        </w:tc>
      </w:tr>
      <w:tr w:rsidR="001D43A0" w14:paraId="4A3A80CD" w14:textId="77777777">
        <w:trPr>
          <w:trHeight w:val="1391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EA18CC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Senso di autoefficacia (percezione soggettiva di riuscire ad affrontare gli impegni scolastici con successo e fiducia nelle proprie possibilità di imparare)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C60FCC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F58B5BD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40E913" w14:textId="77777777" w:rsidR="001D43A0" w:rsidRDefault="001D43A0"/>
        </w:tc>
      </w:tr>
      <w:tr w:rsidR="001D43A0" w14:paraId="507DA7DF" w14:textId="77777777">
        <w:trPr>
          <w:trHeight w:val="743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6C1EE6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Autovalutazione delle proprie abilità e potenzialità nelle diverse discipline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EA4301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197B52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9CB94E" w14:textId="77777777" w:rsidR="001D43A0" w:rsidRDefault="001D43A0"/>
        </w:tc>
      </w:tr>
      <w:tr w:rsidR="001D43A0" w14:paraId="0012898C" w14:textId="77777777">
        <w:trPr>
          <w:trHeight w:val="310"/>
        </w:trPr>
        <w:tc>
          <w:tcPr>
            <w:tcW w:w="5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9DFB3C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Consapevolezza delle proprie difficoltà</w:t>
            </w:r>
          </w:p>
        </w:tc>
        <w:tc>
          <w:tcPr>
            <w:tcW w:w="14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ABC3C35" w14:textId="77777777" w:rsidR="001D43A0" w:rsidRDefault="001D43A0"/>
        </w:tc>
        <w:tc>
          <w:tcPr>
            <w:tcW w:w="1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25EB091" w14:textId="77777777" w:rsidR="001D43A0" w:rsidRDefault="001D43A0"/>
        </w:tc>
        <w:tc>
          <w:tcPr>
            <w:tcW w:w="1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8996C" w14:textId="77777777" w:rsidR="001D43A0" w:rsidRDefault="001D43A0"/>
        </w:tc>
      </w:tr>
    </w:tbl>
    <w:p w14:paraId="62337402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AF65AC0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0804600E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mallCaps/>
          <w:color w:val="000000"/>
          <w:sz w:val="20"/>
          <w:szCs w:val="20"/>
        </w:rPr>
      </w:pPr>
      <w:r>
        <w:rPr>
          <w:rFonts w:ascii="Arial" w:eastAsia="Arial" w:hAnsi="Arial" w:cs="Arial"/>
          <w:smallCaps/>
          <w:color w:val="000000"/>
          <w:sz w:val="20"/>
          <w:szCs w:val="20"/>
        </w:rPr>
        <w:t>Eventuali commenti degli insegnanti</w:t>
      </w:r>
    </w:p>
    <w:p w14:paraId="2AE5A692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______________________________________________________________________________</w:t>
      </w:r>
    </w:p>
    <w:p w14:paraId="4733EC55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DFE42AF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smallCaps/>
          <w:color w:val="000000"/>
        </w:rPr>
      </w:pPr>
      <w:r>
        <w:rPr>
          <w:rFonts w:ascii="Arial" w:eastAsia="Arial" w:hAnsi="Arial" w:cs="Arial"/>
          <w:b/>
          <w:color w:val="000000"/>
        </w:rPr>
        <w:t>4. Caratteristiche del processo di apprendimento</w:t>
      </w:r>
      <w:r>
        <w:rPr>
          <w:rFonts w:ascii="Arial" w:eastAsia="Arial" w:hAnsi="Arial" w:cs="Arial"/>
          <w:color w:val="000000"/>
          <w:vertAlign w:val="superscript"/>
        </w:rPr>
        <w:footnoteReference w:id="5"/>
      </w:r>
    </w:p>
    <w:tbl>
      <w:tblPr>
        <w:tblStyle w:val="a3"/>
        <w:tblW w:w="96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2670"/>
        <w:gridCol w:w="6962"/>
      </w:tblGrid>
      <w:tr w:rsidR="001D43A0" w14:paraId="68C9D5F3" w14:textId="77777777">
        <w:trPr>
          <w:trHeight w:val="1773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510A32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MEMORIA</w:t>
            </w:r>
          </w:p>
          <w:p w14:paraId="5600D2BD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Capacità di memorizzare procedure operative nelle discipline tecnico-pratiche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(formule, strutture grammaticali, regole che governano la lingua...)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A18DCC" w14:textId="77777777" w:rsidR="001D43A0" w:rsidRDefault="001D43A0"/>
        </w:tc>
      </w:tr>
      <w:tr w:rsidR="001D43A0" w14:paraId="1E7F9AD9" w14:textId="77777777">
        <w:trPr>
          <w:trHeight w:val="1333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21BB72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 xml:space="preserve">Capacità di immagazzinare e recuperare le informazioni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(date, definizioni, termini specifici delle discipline...)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20DB09" w14:textId="77777777" w:rsidR="001D43A0" w:rsidRDefault="001D43A0"/>
        </w:tc>
      </w:tr>
      <w:tr w:rsidR="001D43A0" w14:paraId="4EA43432" w14:textId="77777777">
        <w:trPr>
          <w:trHeight w:val="1113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64419D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Capacità di organizzare le informazioni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(integrazione di più informazioni ed elaborazione di concetti)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35F927" w14:textId="77777777" w:rsidR="001D43A0" w:rsidRDefault="001D43A0"/>
        </w:tc>
      </w:tr>
      <w:tr w:rsidR="001D43A0" w14:paraId="7FDE0645" w14:textId="77777777">
        <w:trPr>
          <w:trHeight w:val="1040"/>
        </w:trPr>
        <w:tc>
          <w:tcPr>
            <w:tcW w:w="2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7332A4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ATTENZIONE E CONCENTRAZIONE </w:t>
            </w:r>
          </w:p>
          <w:p w14:paraId="3A6A7434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Capacità di applicazione su un compito</w:t>
            </w:r>
          </w:p>
        </w:tc>
        <w:tc>
          <w:tcPr>
            <w:tcW w:w="69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0F8B254" w14:textId="77777777" w:rsidR="001D43A0" w:rsidRDefault="001D43A0"/>
        </w:tc>
      </w:tr>
    </w:tbl>
    <w:p w14:paraId="03A38965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smallCaps/>
          <w:color w:val="000000"/>
        </w:rPr>
      </w:pPr>
    </w:p>
    <w:p w14:paraId="33DA92C7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633DA0C7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5. Strategie utilizzate dall’alunno nello studio</w:t>
      </w:r>
    </w:p>
    <w:tbl>
      <w:tblPr>
        <w:tblStyle w:val="a4"/>
        <w:tblW w:w="9720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160"/>
        <w:gridCol w:w="6560"/>
      </w:tblGrid>
      <w:tr w:rsidR="001D43A0" w14:paraId="06BD107B" w14:textId="77777777">
        <w:trPr>
          <w:trHeight w:val="1139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4DCCE1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Strategie utilizzate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(sottolinea, identifica parole-chiave, costruisce schemi, tabelle, diagrammi...)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B9C4BC" w14:textId="77777777" w:rsidR="001D43A0" w:rsidRDefault="001D43A0"/>
        </w:tc>
      </w:tr>
      <w:tr w:rsidR="001D43A0" w14:paraId="3265858C" w14:textId="77777777">
        <w:trPr>
          <w:trHeight w:val="893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E2DEA4B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Modalità di affrontare il testo scritto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(computer, schemi, correttore ortografico...)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820E25" w14:textId="77777777" w:rsidR="001D43A0" w:rsidRDefault="001D43A0"/>
        </w:tc>
      </w:tr>
      <w:tr w:rsidR="001D43A0" w14:paraId="5AA7CFEF" w14:textId="77777777">
        <w:trPr>
          <w:trHeight w:val="1020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C1191B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Modalità di affrontare le prove in cui è richiesto il calcolo (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calcolatrice, formulari, tavole numeriche...</w:t>
            </w: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ED2B6D" w14:textId="77777777" w:rsidR="001D43A0" w:rsidRDefault="001D43A0"/>
        </w:tc>
      </w:tr>
      <w:tr w:rsidR="001D43A0" w14:paraId="5D0207EB" w14:textId="77777777">
        <w:trPr>
          <w:trHeight w:val="893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2E0EDC5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Modalità di svolgimento del compito assegnato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(è autonomo, necessita di azioni di supporto...)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0E98A0" w14:textId="77777777" w:rsidR="001D43A0" w:rsidRDefault="001D43A0"/>
        </w:tc>
      </w:tr>
      <w:tr w:rsidR="001D43A0" w14:paraId="7F0C8479" w14:textId="77777777">
        <w:trPr>
          <w:trHeight w:val="673"/>
        </w:trPr>
        <w:tc>
          <w:tcPr>
            <w:tcW w:w="3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1F69B63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Usa strategie per ricordare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(uso immagini, colori, riquadrature...)</w:t>
            </w:r>
          </w:p>
        </w:tc>
        <w:tc>
          <w:tcPr>
            <w:tcW w:w="6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CB3F6B6" w14:textId="77777777" w:rsidR="001D43A0" w:rsidRDefault="001D43A0"/>
        </w:tc>
      </w:tr>
    </w:tbl>
    <w:p w14:paraId="1E43066D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C5A4FCE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FB43AE5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04451B6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7FF89F6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415C69D9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1558E9D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1A4CDC47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6. Strumenti utilizzati dall’alunno nello studio</w:t>
      </w:r>
    </w:p>
    <w:tbl>
      <w:tblPr>
        <w:tblStyle w:val="a5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7577"/>
        <w:gridCol w:w="1017"/>
        <w:gridCol w:w="1138"/>
      </w:tblGrid>
      <w:tr w:rsidR="001D43A0" w14:paraId="2B7353A8" w14:textId="77777777">
        <w:trPr>
          <w:trHeight w:val="233"/>
          <w:tblHeader/>
        </w:trPr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1AB4EF6" w14:textId="77777777" w:rsidR="001D43A0" w:rsidRDefault="001D43A0"/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00EB90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sì</w:t>
            </w:r>
          </w:p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259D5FE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no</w:t>
            </w:r>
          </w:p>
        </w:tc>
      </w:tr>
      <w:tr w:rsidR="001D43A0" w14:paraId="1A6D4B72" w14:textId="77777777">
        <w:trPr>
          <w:trHeight w:val="233"/>
        </w:trPr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5D1A78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Strumenti informatici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 (libro digitale, programmi per realizzare grafici...)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8CD172E" w14:textId="77777777" w:rsidR="001D43A0" w:rsidRDefault="001D43A0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FF1248" w14:textId="77777777" w:rsidR="001D43A0" w:rsidRDefault="001D43A0"/>
        </w:tc>
      </w:tr>
      <w:tr w:rsidR="001D43A0" w14:paraId="7548D4A3" w14:textId="77777777">
        <w:trPr>
          <w:trHeight w:val="233"/>
        </w:trPr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F40E7B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Fotocopie adattate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6DC7C1F" w14:textId="77777777" w:rsidR="001D43A0" w:rsidRDefault="001D43A0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392796C" w14:textId="77777777" w:rsidR="001D43A0" w:rsidRDefault="001D43A0"/>
        </w:tc>
      </w:tr>
      <w:tr w:rsidR="001D43A0" w14:paraId="6FDA900B" w14:textId="77777777">
        <w:trPr>
          <w:trHeight w:val="233"/>
        </w:trPr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6125818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Utilizzo del PC per scrivere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CA5355" w14:textId="77777777" w:rsidR="001D43A0" w:rsidRDefault="001D43A0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EBA9B6" w14:textId="77777777" w:rsidR="001D43A0" w:rsidRDefault="001D43A0"/>
        </w:tc>
      </w:tr>
      <w:tr w:rsidR="001D43A0" w14:paraId="1FE2C41D" w14:textId="77777777">
        <w:trPr>
          <w:trHeight w:val="233"/>
        </w:trPr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ED4E989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Registrazioni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100A35" w14:textId="77777777" w:rsidR="001D43A0" w:rsidRDefault="001D43A0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645A23" w14:textId="77777777" w:rsidR="001D43A0" w:rsidRDefault="001D43A0"/>
        </w:tc>
      </w:tr>
      <w:tr w:rsidR="001D43A0" w14:paraId="16B274E6" w14:textId="77777777">
        <w:trPr>
          <w:trHeight w:val="233"/>
        </w:trPr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8A4661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Testi con immagini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8BAD9C5" w14:textId="77777777" w:rsidR="001D43A0" w:rsidRDefault="001D43A0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412EF0" w14:textId="77777777" w:rsidR="001D43A0" w:rsidRDefault="001D43A0"/>
        </w:tc>
      </w:tr>
      <w:tr w:rsidR="001D43A0" w14:paraId="44BCC51E" w14:textId="77777777">
        <w:trPr>
          <w:trHeight w:val="233"/>
        </w:trPr>
        <w:tc>
          <w:tcPr>
            <w:tcW w:w="75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3B4883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 xml:space="preserve">Altro. 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Specificare...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59A2D5" w14:textId="77777777" w:rsidR="001D43A0" w:rsidRDefault="001D43A0"/>
        </w:tc>
        <w:tc>
          <w:tcPr>
            <w:tcW w:w="11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C885AB" w14:textId="77777777" w:rsidR="001D43A0" w:rsidRDefault="001D43A0"/>
        </w:tc>
      </w:tr>
    </w:tbl>
    <w:p w14:paraId="18E2DB21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51FD428D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0"/>
          <w:szCs w:val="20"/>
        </w:rPr>
      </w:pPr>
    </w:p>
    <w:p w14:paraId="7BEEF296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smallCaps/>
          <w:color w:val="000000"/>
        </w:rPr>
      </w:pPr>
      <w:r>
        <w:rPr>
          <w:rFonts w:ascii="Arial" w:eastAsia="Arial" w:hAnsi="Arial" w:cs="Arial"/>
          <w:b/>
          <w:color w:val="000000"/>
        </w:rPr>
        <w:t>7. Individuazione di eventuali modifiche degli obiettivi previsti dalle programmazioni disciplinari</w:t>
      </w:r>
      <w:r>
        <w:rPr>
          <w:rFonts w:ascii="Arial" w:eastAsia="Arial" w:hAnsi="Arial" w:cs="Arial"/>
          <w:color w:val="000000"/>
          <w:vertAlign w:val="superscript"/>
        </w:rPr>
        <w:footnoteReference w:id="6"/>
      </w:r>
    </w:p>
    <w:tbl>
      <w:tblPr>
        <w:tblStyle w:val="a6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3204"/>
        <w:gridCol w:w="1054"/>
        <w:gridCol w:w="5474"/>
      </w:tblGrid>
      <w:tr w:rsidR="001D43A0" w14:paraId="308E777A" w14:textId="77777777">
        <w:trPr>
          <w:trHeight w:val="415"/>
          <w:tblHeader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8DD5CC1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Disciplina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F3C201E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Nessuna modifica</w:t>
            </w:r>
          </w:p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A90E18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Modifiche previste</w:t>
            </w:r>
          </w:p>
        </w:tc>
      </w:tr>
      <w:tr w:rsidR="001D43A0" w14:paraId="77C3844F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A451B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Italiano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8A0915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58B3029" w14:textId="77777777" w:rsidR="001D43A0" w:rsidRDefault="001D43A0"/>
        </w:tc>
      </w:tr>
      <w:tr w:rsidR="001D43A0" w14:paraId="44745E8C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2B7CECD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Storia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54AF2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98C96F" w14:textId="77777777" w:rsidR="001D43A0" w:rsidRDefault="001D43A0"/>
        </w:tc>
      </w:tr>
      <w:tr w:rsidR="001D43A0" w14:paraId="1A83DDB1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5C012E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Geografia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A61B7A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78E206" w14:textId="77777777" w:rsidR="001D43A0" w:rsidRDefault="001D43A0"/>
        </w:tc>
      </w:tr>
      <w:tr w:rsidR="001D43A0" w14:paraId="529A88DC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DC9D27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Matematica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85B071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CEBFA2" w14:textId="77777777" w:rsidR="001D43A0" w:rsidRDefault="001D43A0"/>
        </w:tc>
      </w:tr>
      <w:tr w:rsidR="001D43A0" w14:paraId="6B7015A9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81460D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Scienze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692A4E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88B40C" w14:textId="77777777" w:rsidR="001D43A0" w:rsidRDefault="001D43A0"/>
        </w:tc>
      </w:tr>
      <w:tr w:rsidR="001D43A0" w14:paraId="772E48D4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FBE46A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Inglese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B767F43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BFD157E" w14:textId="77777777" w:rsidR="001D43A0" w:rsidRDefault="001D43A0"/>
        </w:tc>
      </w:tr>
      <w:tr w:rsidR="001D43A0" w14:paraId="353FD03E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5ACE6D9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Francese / Spagnolo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20FA29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D29BCE1" w14:textId="77777777" w:rsidR="001D43A0" w:rsidRDefault="001D43A0"/>
        </w:tc>
      </w:tr>
      <w:tr w:rsidR="001D43A0" w14:paraId="0C4BE0B8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C249F75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Tecnologia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06298A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B746B7A" w14:textId="77777777" w:rsidR="001D43A0" w:rsidRDefault="001D43A0"/>
        </w:tc>
      </w:tr>
      <w:tr w:rsidR="001D43A0" w14:paraId="1A6C7966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F8AB90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Arte e immagine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FDAA069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48A19A" w14:textId="77777777" w:rsidR="001D43A0" w:rsidRDefault="001D43A0"/>
        </w:tc>
      </w:tr>
      <w:tr w:rsidR="001D43A0" w14:paraId="73F268BF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79F979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Musica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64725F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847112" w14:textId="77777777" w:rsidR="001D43A0" w:rsidRDefault="001D43A0"/>
        </w:tc>
      </w:tr>
      <w:tr w:rsidR="001D43A0" w14:paraId="5099AC77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A963D8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Scienze motorie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E682F9C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F73ADB" w14:textId="77777777" w:rsidR="001D43A0" w:rsidRDefault="001D43A0"/>
        </w:tc>
      </w:tr>
      <w:tr w:rsidR="001D43A0" w14:paraId="5ECDD794" w14:textId="77777777">
        <w:trPr>
          <w:trHeight w:val="233"/>
        </w:trPr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7A20F5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Religione</w:t>
            </w:r>
          </w:p>
        </w:tc>
        <w:tc>
          <w:tcPr>
            <w:tcW w:w="10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4F14AC" w14:textId="77777777" w:rsidR="001D43A0" w:rsidRDefault="001D43A0"/>
        </w:tc>
        <w:tc>
          <w:tcPr>
            <w:tcW w:w="54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D8D0C3" w14:textId="77777777" w:rsidR="001D43A0" w:rsidRDefault="001D43A0"/>
        </w:tc>
      </w:tr>
    </w:tbl>
    <w:p w14:paraId="19D423A8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smallCaps/>
          <w:color w:val="000000"/>
        </w:rPr>
        <w:sectPr w:rsidR="001D43A0">
          <w:headerReference w:type="even" r:id="rId8"/>
          <w:headerReference w:type="default" r:id="rId9"/>
          <w:footerReference w:type="even" r:id="rId10"/>
          <w:footerReference w:type="default" r:id="rId11"/>
          <w:pgSz w:w="11900" w:h="16840"/>
          <w:pgMar w:top="1134" w:right="1134" w:bottom="1134" w:left="1134" w:header="709" w:footer="850" w:gutter="0"/>
          <w:pgNumType w:start="1"/>
          <w:cols w:space="720"/>
        </w:sectPr>
      </w:pPr>
    </w:p>
    <w:p w14:paraId="7A68A42B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B6EF20B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8. Strategie metodologiche e didattiche</w:t>
      </w:r>
    </w:p>
    <w:tbl>
      <w:tblPr>
        <w:tblStyle w:val="a7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466"/>
        <w:gridCol w:w="1266"/>
      </w:tblGrid>
      <w:tr w:rsidR="001D43A0" w14:paraId="161F9348" w14:textId="77777777">
        <w:trPr>
          <w:trHeight w:val="233"/>
          <w:tblHeader/>
        </w:trPr>
        <w:tc>
          <w:tcPr>
            <w:tcW w:w="9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48638B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Tipologia intervento</w:t>
            </w:r>
          </w:p>
        </w:tc>
      </w:tr>
      <w:tr w:rsidR="001D43A0" w14:paraId="3101256A" w14:textId="77777777">
        <w:trPr>
          <w:trHeight w:val="23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61E515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Incoraggiare l’apprendimento collaborativo favorendo le attività in piccoli gruppi.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9E2BBF" w14:textId="77777777" w:rsidR="001D43A0" w:rsidRDefault="001D43A0"/>
        </w:tc>
      </w:tr>
      <w:tr w:rsidR="001D43A0" w14:paraId="1A65286C" w14:textId="77777777">
        <w:trPr>
          <w:trHeight w:val="23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40523FC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Predisporre azioni di tutoraggio.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42312C" w14:textId="77777777" w:rsidR="001D43A0" w:rsidRDefault="001D43A0"/>
        </w:tc>
      </w:tr>
      <w:tr w:rsidR="001D43A0" w14:paraId="4503A118" w14:textId="77777777">
        <w:trPr>
          <w:trHeight w:val="45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5CC7CFE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Sostenere e promuovere un approccio strategico nello studio utilizzando mediatori didattici facilitanti l’apprendimento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immagini, map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pe ecc.</w:t>
            </w: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E3FA3D" w14:textId="77777777" w:rsidR="001D43A0" w:rsidRDefault="001D43A0"/>
        </w:tc>
      </w:tr>
      <w:tr w:rsidR="001D43A0" w14:paraId="0ADBF8E3" w14:textId="77777777">
        <w:trPr>
          <w:trHeight w:val="23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747F2A2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Insegnare l’uso di dispositivi </w:t>
            </w:r>
            <w:proofErr w:type="spellStart"/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extratestuali</w:t>
            </w:r>
            <w:proofErr w:type="spellEnd"/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 per lo studio (</w:t>
            </w:r>
            <w:r>
              <w:rPr>
                <w:rFonts w:ascii="Arial" w:eastAsia="Arial" w:hAnsi="Arial" w:cs="Arial"/>
                <w:color w:val="000000"/>
                <w:sz w:val="20"/>
                <w:szCs w:val="20"/>
              </w:rPr>
              <w:t>titolo, paragrafi, immagini</w:t>
            </w: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)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33F8C8" w14:textId="77777777" w:rsidR="001D43A0" w:rsidRDefault="001D43A0"/>
        </w:tc>
      </w:tr>
      <w:tr w:rsidR="001D43A0" w14:paraId="0F952F04" w14:textId="77777777">
        <w:trPr>
          <w:trHeight w:val="45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E7C2FB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Sollecitare collegamenti tra le nuove informazioni e quelle già acquisite ogni volta che si inizia un nuovo argomento di studio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D2FD898" w14:textId="77777777" w:rsidR="001D43A0" w:rsidRDefault="001D43A0"/>
        </w:tc>
      </w:tr>
      <w:tr w:rsidR="001D43A0" w14:paraId="415F3C4E" w14:textId="77777777">
        <w:trPr>
          <w:trHeight w:val="23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939603A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Promuovere inferenze, integrazioni e collegamenti tra le conoscenze e le discipline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2D7E9D" w14:textId="77777777" w:rsidR="001D43A0" w:rsidRDefault="001D43A0"/>
        </w:tc>
      </w:tr>
      <w:tr w:rsidR="001D43A0" w14:paraId="2D49980B" w14:textId="77777777">
        <w:trPr>
          <w:trHeight w:val="23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994C0E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Dividere gli obiettivi di un compito in “sotto-obiettivi”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07BF7A" w14:textId="77777777" w:rsidR="001D43A0" w:rsidRDefault="001D43A0"/>
        </w:tc>
      </w:tr>
      <w:tr w:rsidR="001D43A0" w14:paraId="02D53A8B" w14:textId="77777777">
        <w:trPr>
          <w:trHeight w:val="45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B5AA70C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Offrire anticipatamente schemi grafici relativi all’argomento di studio, per orientare l’alunno nella discriminazione delle informazioni essenziali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77B62" w14:textId="77777777" w:rsidR="001D43A0" w:rsidRDefault="001D43A0"/>
        </w:tc>
      </w:tr>
      <w:tr w:rsidR="001D43A0" w14:paraId="25EB7A7D" w14:textId="77777777">
        <w:trPr>
          <w:trHeight w:val="45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33951A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Offrire contestualmente schemi grafici relativi all’argomento di studio, per orientare l’alunno nella discriminazione delle informazioni essenziali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AEBDF89" w14:textId="77777777" w:rsidR="001D43A0" w:rsidRDefault="001D43A0"/>
        </w:tc>
      </w:tr>
      <w:tr w:rsidR="001D43A0" w14:paraId="79FF8DDA" w14:textId="77777777">
        <w:trPr>
          <w:trHeight w:val="45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5C6E094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 xml:space="preserve">Privilegiare l’apprendimento esperienziale e laboratoriale per favorire l’operatività e allo stesso tempo </w:t>
            </w: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il dialogo, la riflessione su ciò che si fa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9A27F6E" w14:textId="77777777" w:rsidR="001D43A0" w:rsidRDefault="001D43A0"/>
        </w:tc>
      </w:tr>
      <w:tr w:rsidR="001D43A0" w14:paraId="1A48A874" w14:textId="77777777">
        <w:trPr>
          <w:trHeight w:val="45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F1DDCD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Sviluppare processi di autovalutazione e autocontrollo delle strategie di apprendimento negli alunni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8D6FA2E" w14:textId="77777777" w:rsidR="001D43A0" w:rsidRDefault="001D43A0"/>
        </w:tc>
      </w:tr>
      <w:tr w:rsidR="001D43A0" w14:paraId="66D52709" w14:textId="77777777">
        <w:trPr>
          <w:trHeight w:val="233"/>
        </w:trPr>
        <w:tc>
          <w:tcPr>
            <w:tcW w:w="84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7339A3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Altro. Specificare...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F7717B5" w14:textId="77777777" w:rsidR="001D43A0" w:rsidRDefault="001D43A0"/>
        </w:tc>
      </w:tr>
    </w:tbl>
    <w:p w14:paraId="1A476B86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40F4B2B2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678274A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9. Attività programmate</w:t>
      </w:r>
    </w:p>
    <w:tbl>
      <w:tblPr>
        <w:tblStyle w:val="a8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475"/>
        <w:gridCol w:w="1257"/>
      </w:tblGrid>
      <w:tr w:rsidR="001D43A0" w14:paraId="5F6BFE9B" w14:textId="77777777">
        <w:trPr>
          <w:trHeight w:val="233"/>
          <w:tblHeader/>
        </w:trPr>
        <w:tc>
          <w:tcPr>
            <w:tcW w:w="9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A880671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Attività</w:t>
            </w:r>
          </w:p>
        </w:tc>
      </w:tr>
      <w:tr w:rsidR="001D43A0" w14:paraId="0DCB72F1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D136D2E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Recupero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D5054A0" w14:textId="77777777" w:rsidR="001D43A0" w:rsidRDefault="001D43A0"/>
        </w:tc>
      </w:tr>
      <w:tr w:rsidR="001D43A0" w14:paraId="1E0B1E50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541EB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Consolidamento e/o potenziamento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BEC151" w14:textId="77777777" w:rsidR="001D43A0" w:rsidRDefault="001D43A0"/>
        </w:tc>
      </w:tr>
      <w:tr w:rsidR="001D43A0" w14:paraId="210EC9E1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B96AD65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Laboratorio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E86B65C" w14:textId="77777777" w:rsidR="001D43A0" w:rsidRDefault="001D43A0"/>
        </w:tc>
      </w:tr>
      <w:tr w:rsidR="001D43A0" w14:paraId="6BF46139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638A23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Classi aperte per piccoli gruppi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8B752E8" w14:textId="77777777" w:rsidR="001D43A0" w:rsidRDefault="001D43A0"/>
        </w:tc>
      </w:tr>
      <w:tr w:rsidR="001D43A0" w14:paraId="7971694A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42CAD6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Attività all’esterno dell’ambiente scolastico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26C226C" w14:textId="77777777" w:rsidR="001D43A0" w:rsidRDefault="001D43A0"/>
        </w:tc>
      </w:tr>
      <w:tr w:rsidR="001D43A0" w14:paraId="6934E3AB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EE136D8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Attività di carattere culturale, formativo, socializzante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101B2CA" w14:textId="77777777" w:rsidR="001D43A0" w:rsidRDefault="001D43A0"/>
        </w:tc>
      </w:tr>
    </w:tbl>
    <w:p w14:paraId="2D0F13BA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674A308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</w:p>
    <w:p w14:paraId="339F494B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10. Misure dispensative</w:t>
      </w:r>
    </w:p>
    <w:tbl>
      <w:tblPr>
        <w:tblStyle w:val="a9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477"/>
        <w:gridCol w:w="1255"/>
      </w:tblGrid>
      <w:tr w:rsidR="001D43A0" w14:paraId="19C05CC0" w14:textId="77777777">
        <w:trPr>
          <w:trHeight w:val="233"/>
          <w:tblHeader/>
        </w:trPr>
        <w:tc>
          <w:tcPr>
            <w:tcW w:w="9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CB7E7E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Nell’ambito delle varie discipline l’alunno viene dispensato:</w:t>
            </w:r>
          </w:p>
        </w:tc>
      </w:tr>
      <w:tr w:rsidR="001D43A0" w14:paraId="17A8840F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B2F557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dalla lettura ad alta voce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37AC371" w14:textId="77777777" w:rsidR="001D43A0" w:rsidRDefault="001D43A0"/>
        </w:tc>
      </w:tr>
      <w:tr w:rsidR="001D43A0" w14:paraId="791017AF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DEDF8C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dal prendere appunti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32C083" w14:textId="77777777" w:rsidR="001D43A0" w:rsidRDefault="001D43A0"/>
        </w:tc>
      </w:tr>
      <w:tr w:rsidR="001D43A0" w14:paraId="6067C3F9" w14:textId="77777777">
        <w:trPr>
          <w:trHeight w:val="45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699A51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dai tempi standard (previsti tempi per le verifiche superiori a quelli degli altri o comunque adattati all’esigenza dell’alunno)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521E78" w14:textId="77777777" w:rsidR="001D43A0" w:rsidRDefault="001D43A0"/>
        </w:tc>
      </w:tr>
      <w:tr w:rsidR="001D43A0" w14:paraId="6B1B53E2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D61442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dal copiare dalla lavagna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3D190" w14:textId="77777777" w:rsidR="001D43A0" w:rsidRDefault="001D43A0"/>
        </w:tc>
      </w:tr>
      <w:tr w:rsidR="001D43A0" w14:paraId="0229F791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6DE563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dalla dettatura di testi o appunti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D05CA2E" w14:textId="77777777" w:rsidR="001D43A0" w:rsidRDefault="001D43A0"/>
        </w:tc>
      </w:tr>
      <w:tr w:rsidR="001D43A0" w14:paraId="2E95BE72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F0B39A3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da un eccessivo carico di compiti a casa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AEF265" w14:textId="77777777" w:rsidR="001D43A0" w:rsidRDefault="001D43A0"/>
        </w:tc>
      </w:tr>
      <w:tr w:rsidR="001D43A0" w14:paraId="58D15FC6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1B7E645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dall’effettuazione di più prove valutative in tempi ravvicinati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709AA26" w14:textId="77777777" w:rsidR="001D43A0" w:rsidRDefault="001D43A0"/>
        </w:tc>
      </w:tr>
      <w:tr w:rsidR="001D43A0" w14:paraId="700F78F7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3542550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dallo studio mnemonico di formule tabelle e definizioni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E286DF6" w14:textId="77777777" w:rsidR="001D43A0" w:rsidRDefault="001D43A0"/>
        </w:tc>
      </w:tr>
      <w:tr w:rsidR="001D43A0" w14:paraId="0545ECB5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CA08CA6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altro. Specificare...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408BF4" w14:textId="77777777" w:rsidR="001D43A0" w:rsidRDefault="001D43A0"/>
        </w:tc>
      </w:tr>
    </w:tbl>
    <w:p w14:paraId="66967FCB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36B176BF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51255BB9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11. Strumenti compensativi</w:t>
      </w:r>
    </w:p>
    <w:tbl>
      <w:tblPr>
        <w:tblStyle w:val="aa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477"/>
        <w:gridCol w:w="1255"/>
      </w:tblGrid>
      <w:tr w:rsidR="001D43A0" w14:paraId="2C52ACDB" w14:textId="77777777">
        <w:trPr>
          <w:trHeight w:val="233"/>
          <w:tblHeader/>
        </w:trPr>
        <w:tc>
          <w:tcPr>
            <w:tcW w:w="9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13C95FC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L’alunno usufruirà dei seguenti strumenti compensativi:</w:t>
            </w:r>
          </w:p>
        </w:tc>
      </w:tr>
      <w:tr w:rsidR="001D43A0" w14:paraId="645FFC29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BE0BE5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tabelle, formulari, procedure specifiche, sintesi, schemi e mappe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DB5530" w14:textId="77777777" w:rsidR="001D43A0" w:rsidRDefault="001D43A0"/>
        </w:tc>
      </w:tr>
      <w:tr w:rsidR="001D43A0" w14:paraId="0A5BBBFA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59960C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calcolatrice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4DE2C70" w14:textId="77777777" w:rsidR="001D43A0" w:rsidRDefault="001D43A0"/>
        </w:tc>
      </w:tr>
      <w:tr w:rsidR="001D43A0" w14:paraId="2B3CEC13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C471FE3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computer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F9F3EE6" w14:textId="77777777" w:rsidR="001D43A0" w:rsidRDefault="001D43A0"/>
        </w:tc>
      </w:tr>
      <w:tr w:rsidR="001D43A0" w14:paraId="0929D08A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396BAB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computer con videoscrittura e correttore ortografico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E465FF" w14:textId="77777777" w:rsidR="001D43A0" w:rsidRDefault="001D43A0"/>
        </w:tc>
      </w:tr>
      <w:tr w:rsidR="001D43A0" w14:paraId="699E4BBD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431FD00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risorse audio (es. audiolibri, file audio)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CC3ABB0" w14:textId="77777777" w:rsidR="001D43A0" w:rsidRDefault="001D43A0"/>
        </w:tc>
      </w:tr>
      <w:tr w:rsidR="001D43A0" w14:paraId="5DC6EC47" w14:textId="77777777">
        <w:trPr>
          <w:trHeight w:val="233"/>
        </w:trPr>
        <w:tc>
          <w:tcPr>
            <w:tcW w:w="84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8CC7277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software didattici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6503325" w14:textId="77777777" w:rsidR="001D43A0" w:rsidRDefault="001D43A0"/>
        </w:tc>
      </w:tr>
    </w:tbl>
    <w:p w14:paraId="336357D4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052D3969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3001902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12. Criteri e modalità di verifica e valutazione </w:t>
      </w:r>
    </w:p>
    <w:tbl>
      <w:tblPr>
        <w:tblStyle w:val="ab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475"/>
        <w:gridCol w:w="1257"/>
      </w:tblGrid>
      <w:tr w:rsidR="001D43A0" w14:paraId="24F993AA" w14:textId="77777777">
        <w:trPr>
          <w:trHeight w:val="233"/>
          <w:tblHeader/>
        </w:trPr>
        <w:tc>
          <w:tcPr>
            <w:tcW w:w="9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5CC2D7B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Si concordano:</w:t>
            </w:r>
          </w:p>
        </w:tc>
      </w:tr>
      <w:tr w:rsidR="001D43A0" w14:paraId="1C8A1DB5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5A29B48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verifiche programmate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BC751" w14:textId="77777777" w:rsidR="001D43A0" w:rsidRDefault="001D43A0"/>
        </w:tc>
      </w:tr>
      <w:tr w:rsidR="001D43A0" w14:paraId="5C0FD1D5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A273D4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compensazioni con prove orali di compiti scritti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428C5E" w14:textId="77777777" w:rsidR="001D43A0" w:rsidRDefault="001D43A0"/>
        </w:tc>
      </w:tr>
      <w:tr w:rsidR="001D43A0" w14:paraId="78A14F5B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F1B07E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uso di mediatori didattici durante le prove scritte e orali (es. mappe cognitive)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0CC2FE" w14:textId="77777777" w:rsidR="001D43A0" w:rsidRDefault="001D43A0"/>
        </w:tc>
      </w:tr>
      <w:tr w:rsidR="001D43A0" w14:paraId="15E1EFE0" w14:textId="77777777">
        <w:trPr>
          <w:trHeight w:val="45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6E4207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valutazioni più attente alle conoscenze e alle competenze di analisi, sintesi e collegamento, piuttosto che alla correttezza formale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E7FD02" w14:textId="77777777" w:rsidR="001D43A0" w:rsidRDefault="001D43A0"/>
        </w:tc>
      </w:tr>
      <w:tr w:rsidR="001D43A0" w14:paraId="0D2B4BAA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BC160E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prove informatizzate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6DAF9" w14:textId="77777777" w:rsidR="001D43A0" w:rsidRDefault="001D43A0"/>
        </w:tc>
      </w:tr>
      <w:tr w:rsidR="001D43A0" w14:paraId="3E97DC12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1027DFE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valutazioni dei progressi in itinere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A84CD1" w14:textId="77777777" w:rsidR="001D43A0" w:rsidRDefault="001D43A0"/>
        </w:tc>
      </w:tr>
    </w:tbl>
    <w:p w14:paraId="62E278D3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25423223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78A2960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13. Patto con la famiglia e con l’alunno</w:t>
      </w:r>
    </w:p>
    <w:tbl>
      <w:tblPr>
        <w:tblStyle w:val="ac"/>
        <w:tblW w:w="9732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475"/>
        <w:gridCol w:w="1257"/>
      </w:tblGrid>
      <w:tr w:rsidR="001D43A0" w14:paraId="760CA940" w14:textId="77777777">
        <w:trPr>
          <w:trHeight w:val="233"/>
          <w:tblHeader/>
        </w:trPr>
        <w:tc>
          <w:tcPr>
            <w:tcW w:w="9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623EB7" w14:textId="77777777" w:rsidR="001D43A0" w:rsidRDefault="00E96C19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mallCaps/>
                <w:color w:val="000000"/>
                <w:sz w:val="20"/>
                <w:szCs w:val="20"/>
              </w:rPr>
              <w:t>Si concordano:</w:t>
            </w:r>
          </w:p>
        </w:tc>
      </w:tr>
      <w:tr w:rsidR="001D43A0" w14:paraId="5C266A0C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C5F3FC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riduzione del carico di studio individuale a casa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2DEE93" w14:textId="77777777" w:rsidR="001D43A0" w:rsidRDefault="001D43A0"/>
        </w:tc>
      </w:tr>
      <w:tr w:rsidR="001D43A0" w14:paraId="7F8ED67C" w14:textId="77777777">
        <w:trPr>
          <w:trHeight w:val="45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8BF36E2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organizzazione di un piano di studio settimanale con distribuzione giornaliera del carico di lavoro per migliorare l’organizzazione dell’alunno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A964D9" w14:textId="77777777" w:rsidR="001D43A0" w:rsidRDefault="001D43A0"/>
        </w:tc>
      </w:tr>
      <w:tr w:rsidR="001D43A0" w14:paraId="4BCED9E2" w14:textId="77777777">
        <w:trPr>
          <w:trHeight w:val="45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C74457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modalità di aiuto (chi, come, per quanto tempo, per quali attività/discipline, chi segue l’alunno nello studio...). Specificare.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9589A8" w14:textId="77777777" w:rsidR="001D43A0" w:rsidRDefault="001D43A0"/>
        </w:tc>
      </w:tr>
      <w:tr w:rsidR="001D43A0" w14:paraId="460904DF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898380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privilegio delle verifiche orali su quelle scritte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869B85" w14:textId="77777777" w:rsidR="001D43A0" w:rsidRDefault="001D43A0"/>
        </w:tc>
      </w:tr>
      <w:tr w:rsidR="001D43A0" w14:paraId="7CCB55F4" w14:textId="77777777">
        <w:trPr>
          <w:trHeight w:val="233"/>
        </w:trPr>
        <w:tc>
          <w:tcPr>
            <w:tcW w:w="973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30CCAC2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gli strumenti compensativi utilizzati a casa e gli strumenti informatici:</w:t>
            </w:r>
          </w:p>
        </w:tc>
      </w:tr>
      <w:tr w:rsidR="001D43A0" w14:paraId="447FFFDD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D7DE9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strumenti audio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C40851" w14:textId="77777777" w:rsidR="001D43A0" w:rsidRDefault="001D43A0"/>
        </w:tc>
      </w:tr>
      <w:tr w:rsidR="001D43A0" w14:paraId="51A90DE9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7A576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strumenti informatici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E39A73" w14:textId="77777777" w:rsidR="001D43A0" w:rsidRDefault="001D43A0"/>
        </w:tc>
      </w:tr>
      <w:tr w:rsidR="001D43A0" w14:paraId="40B222B8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877F35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calcolatrice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27ECBF" w14:textId="77777777" w:rsidR="001D43A0" w:rsidRDefault="001D43A0"/>
        </w:tc>
      </w:tr>
      <w:tr w:rsidR="001D43A0" w14:paraId="3B6A33A6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EAC3B0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tabelle, formulari, procedure specifiche, sintesi, schemi e mappe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1FE6C" w14:textId="77777777" w:rsidR="001D43A0" w:rsidRDefault="001D43A0"/>
        </w:tc>
      </w:tr>
      <w:tr w:rsidR="001D43A0" w14:paraId="6695F4D5" w14:textId="77777777">
        <w:trPr>
          <w:trHeight w:val="233"/>
        </w:trPr>
        <w:tc>
          <w:tcPr>
            <w:tcW w:w="84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4C4CE8" w14:textId="77777777" w:rsidR="001D43A0" w:rsidRDefault="00E96C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smallCaps/>
                <w:color w:val="000000"/>
                <w:sz w:val="20"/>
                <w:szCs w:val="20"/>
              </w:rPr>
              <w:t>software</w:t>
            </w:r>
          </w:p>
        </w:tc>
        <w:tc>
          <w:tcPr>
            <w:tcW w:w="1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2F45CF" w14:textId="77777777" w:rsidR="001D43A0" w:rsidRDefault="001D43A0"/>
        </w:tc>
      </w:tr>
    </w:tbl>
    <w:p w14:paraId="21DE7908" w14:textId="77777777" w:rsidR="001D43A0" w:rsidRDefault="001D43A0">
      <w:pPr>
        <w:widowControl w:val="0"/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</w:rPr>
      </w:pPr>
    </w:p>
    <w:p w14:paraId="6ED5DFBA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F4C8C6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N. B. Il patto con la famiglia e con l’alunno deve essere costantemente arricchito dalla ricerca della condivisione delle strategie e dalla fiducia nella possibilità di perseguire il successo formativo (a tal fine sono molto utili i rilevamenti oggettivi d</w:t>
      </w:r>
      <w:r>
        <w:rPr>
          <w:rFonts w:ascii="Arial" w:eastAsia="Arial" w:hAnsi="Arial" w:cs="Arial"/>
          <w:color w:val="000000"/>
          <w:sz w:val="20"/>
          <w:szCs w:val="20"/>
        </w:rPr>
        <w:t>ei progressi in itinere).</w:t>
      </w:r>
    </w:p>
    <w:p w14:paraId="52C7247A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CCF4046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75E1A31B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Pioltello, __/__/____</w:t>
      </w:r>
    </w:p>
    <w:p w14:paraId="6C3B2F4D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35929DC6" w14:textId="7FDB52DD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I Docenti 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di </w:t>
      </w:r>
      <w:r w:rsidR="00B42EA6">
        <w:rPr>
          <w:rFonts w:ascii="Arial" w:eastAsia="Arial" w:hAnsi="Arial" w:cs="Arial"/>
          <w:color w:val="000000"/>
          <w:sz w:val="20"/>
          <w:szCs w:val="20"/>
        </w:rPr>
        <w:t>c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lasse  </w:t>
      </w:r>
      <w:r w:rsidR="00B42EA6">
        <w:rPr>
          <w:rFonts w:ascii="Arial" w:eastAsia="Arial" w:hAnsi="Arial" w:cs="Arial"/>
          <w:color w:val="000000"/>
          <w:sz w:val="20"/>
          <w:szCs w:val="20"/>
        </w:rPr>
        <w:t>:</w:t>
      </w:r>
    </w:p>
    <w:p w14:paraId="1C8A1CA4" w14:textId="58C04BA6" w:rsidR="001D43A0" w:rsidRDefault="00E96C19" w:rsidP="00B42EA6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                        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 xml:space="preserve">     </w:t>
      </w:r>
    </w:p>
    <w:p w14:paraId="79797107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42F21540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 Il Dirigente scolastico</w:t>
      </w:r>
    </w:p>
    <w:p w14:paraId="5C260DE4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____________________________________________</w:t>
      </w:r>
    </w:p>
    <w:p w14:paraId="3AEFD545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1DD5920F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Genitori</w:t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</w:r>
      <w:r>
        <w:rPr>
          <w:rFonts w:ascii="Arial" w:eastAsia="Arial" w:hAnsi="Arial" w:cs="Arial"/>
          <w:color w:val="000000"/>
          <w:sz w:val="20"/>
          <w:szCs w:val="20"/>
        </w:rPr>
        <w:tab/>
        <w:t>Tecnico competente (se ha partecipato)</w:t>
      </w:r>
    </w:p>
    <w:p w14:paraId="255102B2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_____________________      _______________</w:t>
      </w:r>
      <w:r>
        <w:rPr>
          <w:rFonts w:ascii="Arial" w:eastAsia="Arial" w:hAnsi="Arial" w:cs="Arial"/>
          <w:color w:val="000000"/>
          <w:sz w:val="20"/>
          <w:szCs w:val="20"/>
        </w:rPr>
        <w:t>________</w:t>
      </w:r>
      <w:r>
        <w:rPr>
          <w:rFonts w:ascii="Arial" w:eastAsia="Arial" w:hAnsi="Arial" w:cs="Arial"/>
          <w:color w:val="000000"/>
          <w:sz w:val="20"/>
          <w:szCs w:val="20"/>
        </w:rPr>
        <w:tab/>
        <w:t>________________________________</w:t>
      </w:r>
    </w:p>
    <w:p w14:paraId="2FE137D0" w14:textId="77777777" w:rsidR="001D43A0" w:rsidRDefault="001D43A0">
      <w:pPr>
        <w:pBdr>
          <w:top w:val="nil"/>
          <w:left w:val="nil"/>
          <w:bottom w:val="nil"/>
          <w:right w:val="nil"/>
          <w:between w:val="nil"/>
        </w:pBdr>
        <w:spacing w:line="480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sectPr w:rsidR="001D43A0">
      <w:headerReference w:type="even" r:id="rId12"/>
      <w:headerReference w:type="default" r:id="rId13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84FE9" w14:textId="77777777" w:rsidR="00E96C19" w:rsidRDefault="00E96C19">
      <w:r>
        <w:separator/>
      </w:r>
    </w:p>
  </w:endnote>
  <w:endnote w:type="continuationSeparator" w:id="0">
    <w:p w14:paraId="5BA48AF5" w14:textId="77777777" w:rsidR="00E96C19" w:rsidRDefault="00E96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6210B" w14:textId="77777777" w:rsidR="001D43A0" w:rsidRDefault="001D43A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30DFF9" w14:textId="77777777" w:rsidR="001D43A0" w:rsidRDefault="001D43A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EF2815" w14:textId="77777777" w:rsidR="00E96C19" w:rsidRDefault="00E96C19">
      <w:r>
        <w:separator/>
      </w:r>
    </w:p>
  </w:footnote>
  <w:footnote w:type="continuationSeparator" w:id="0">
    <w:p w14:paraId="6A256320" w14:textId="77777777" w:rsidR="00E96C19" w:rsidRDefault="00E96C19">
      <w:r>
        <w:continuationSeparator/>
      </w:r>
    </w:p>
  </w:footnote>
  <w:footnote w:id="1">
    <w:p w14:paraId="6894DBB2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Informazioni ricavabili da diagnosi e/o colloqui con lo specialista.</w:t>
      </w:r>
    </w:p>
  </w:footnote>
  <w:footnote w:id="2">
    <w:p w14:paraId="31BD2ED4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Documentazione del percorso didattico pregresso mediante documentazione relativa ai cicli precedenti. Aggiungere righe alla tabella  </w:t>
      </w:r>
    </w:p>
    <w:p w14:paraId="41BA5BD3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se necessario.</w:t>
      </w:r>
    </w:p>
  </w:footnote>
  <w:footnote w:id="3">
    <w:p w14:paraId="25617B34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16"/>
          <w:szCs w:val="16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Rilevazione delle specifiche difficoltà che l’alunno presenta; segnalazione dei suoi punti di fragilit</w:t>
      </w:r>
      <w:r>
        <w:rPr>
          <w:rFonts w:ascii="Arial" w:eastAsia="Arial" w:hAnsi="Arial" w:cs="Arial"/>
          <w:color w:val="000000"/>
          <w:sz w:val="16"/>
          <w:szCs w:val="16"/>
        </w:rPr>
        <w:t xml:space="preserve">à o forza, interessi, predisposizioni e </w:t>
      </w:r>
    </w:p>
    <w:p w14:paraId="27C053A8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16"/>
          <w:szCs w:val="16"/>
        </w:rPr>
        <w:t xml:space="preserve">  abilità particolari in determinate aree disciplinari.</w:t>
      </w:r>
    </w:p>
  </w:footnote>
  <w:footnote w:id="4">
    <w:p w14:paraId="18561EBD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Relazionalità con compagni e adulti (sa relazionarsi, partecipa alle interazioni con le persone dell’ambiente scolastico...), approccio agli impegni scolasti</w:t>
      </w:r>
      <w:r>
        <w:rPr>
          <w:rFonts w:ascii="Arial" w:eastAsia="Arial" w:hAnsi="Arial" w:cs="Arial"/>
          <w:color w:val="000000"/>
          <w:sz w:val="16"/>
          <w:szCs w:val="16"/>
        </w:rPr>
        <w:t>ci (è autonomo, necessita di supporto...), capacità organizzative (sa gestire il materiale scolastico, sa organizzare il proprio lavoro, sa gestire i tempi nelle verifiche...), consapevolezza delle proprie difficoltà (ne parla, le accetta, elude il problem</w:t>
      </w:r>
      <w:r>
        <w:rPr>
          <w:rFonts w:ascii="Arial" w:eastAsia="Arial" w:hAnsi="Arial" w:cs="Arial"/>
          <w:color w:val="000000"/>
          <w:sz w:val="16"/>
          <w:szCs w:val="16"/>
        </w:rPr>
        <w:t>a...) ricavati dalle osservazioni dei docenti.</w:t>
      </w:r>
    </w:p>
  </w:footnote>
  <w:footnote w:id="5">
    <w:p w14:paraId="3AE5EFCF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Informazioni ricavabili da diagnosi e incontri con gli specialisti e da rilevazioni degli insegnanti (idem per il punto 5).</w:t>
      </w:r>
    </w:p>
  </w:footnote>
  <w:footnote w:id="6">
    <w:p w14:paraId="222DA60D" w14:textId="77777777" w:rsidR="001D43A0" w:rsidRDefault="00E96C19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vertAlign w:val="superscript"/>
        </w:rPr>
        <w:footnoteRef/>
      </w:r>
      <w:r>
        <w:rPr>
          <w:rFonts w:ascii="Arial" w:eastAsia="Arial" w:hAnsi="Arial" w:cs="Arial"/>
          <w:color w:val="000000"/>
          <w:sz w:val="16"/>
          <w:szCs w:val="16"/>
        </w:rPr>
        <w:t xml:space="preserve"> Crocettare la colonna centrale (Nessuna modifica) solo se necessario, altrimenti </w:t>
      </w:r>
      <w:r>
        <w:rPr>
          <w:rFonts w:ascii="Arial" w:eastAsia="Arial" w:hAnsi="Arial" w:cs="Arial"/>
          <w:color w:val="000000"/>
          <w:sz w:val="16"/>
          <w:szCs w:val="16"/>
        </w:rPr>
        <w:t>specificare dettagliatamente le modifiche previste nella colonna di destra.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994B6" w14:textId="77777777" w:rsidR="001D43A0" w:rsidRDefault="001D43A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B5A255" w14:textId="77777777" w:rsidR="001D43A0" w:rsidRDefault="001D43A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DBDDF" w14:textId="77777777" w:rsidR="001D43A0" w:rsidRDefault="001D43A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C33377" w14:textId="77777777" w:rsidR="001D43A0" w:rsidRDefault="001D43A0">
    <w:pPr>
      <w:pBdr>
        <w:top w:val="nil"/>
        <w:left w:val="nil"/>
        <w:bottom w:val="nil"/>
        <w:right w:val="nil"/>
        <w:between w:val="nil"/>
      </w:pBdr>
      <w:tabs>
        <w:tab w:val="right" w:pos="9020"/>
      </w:tabs>
      <w:rPr>
        <w:rFonts w:ascii="Helvetica Neue" w:eastAsia="Helvetica Neue" w:hAnsi="Helvetica Neue" w:cs="Helvetica Neue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4F66"/>
    <w:multiLevelType w:val="multilevel"/>
    <w:tmpl w:val="988A92B0"/>
    <w:lvl w:ilvl="0">
      <w:start w:val="1"/>
      <w:numFmt w:val="lowerLetter"/>
      <w:lvlText w:val="%1)"/>
      <w:lvlJc w:val="left"/>
      <w:pPr>
        <w:ind w:left="443" w:hanging="443"/>
      </w:pPr>
      <w:rPr>
        <w:smallCaps w:val="0"/>
        <w:strike w:val="0"/>
        <w:sz w:val="22"/>
        <w:szCs w:val="22"/>
        <w:shd w:val="clear" w:color="auto" w:fill="auto"/>
        <w:vertAlign w:val="baseline"/>
      </w:rPr>
    </w:lvl>
    <w:lvl w:ilvl="1">
      <w:start w:val="1"/>
      <w:numFmt w:val="lowerLetter"/>
      <w:lvlText w:val="%2)"/>
      <w:lvlJc w:val="left"/>
      <w:pPr>
        <w:ind w:left="283" w:hanging="240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2">
      <w:start w:val="1"/>
      <w:numFmt w:val="lowerLetter"/>
      <w:lvlText w:val="%3)"/>
      <w:lvlJc w:val="left"/>
      <w:pPr>
        <w:ind w:left="677" w:hanging="677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3">
      <w:start w:val="1"/>
      <w:numFmt w:val="lowerLetter"/>
      <w:lvlText w:val="%4)"/>
      <w:lvlJc w:val="left"/>
      <w:pPr>
        <w:ind w:left="677" w:hanging="677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4">
      <w:start w:val="1"/>
      <w:numFmt w:val="lowerLetter"/>
      <w:lvlText w:val="%5)"/>
      <w:lvlJc w:val="left"/>
      <w:pPr>
        <w:ind w:left="677" w:hanging="677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5">
      <w:start w:val="1"/>
      <w:numFmt w:val="lowerLetter"/>
      <w:lvlText w:val="%6)"/>
      <w:lvlJc w:val="left"/>
      <w:pPr>
        <w:ind w:left="677" w:hanging="677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6">
      <w:start w:val="1"/>
      <w:numFmt w:val="lowerLetter"/>
      <w:lvlText w:val="%7)"/>
      <w:lvlJc w:val="left"/>
      <w:pPr>
        <w:ind w:left="677" w:hanging="677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7">
      <w:start w:val="1"/>
      <w:numFmt w:val="lowerLetter"/>
      <w:lvlText w:val="%8)"/>
      <w:lvlJc w:val="left"/>
      <w:pPr>
        <w:ind w:left="677" w:hanging="677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  <w:lvl w:ilvl="8">
      <w:start w:val="1"/>
      <w:numFmt w:val="lowerLetter"/>
      <w:lvlText w:val="%9)"/>
      <w:lvlJc w:val="left"/>
      <w:pPr>
        <w:ind w:left="677" w:hanging="677"/>
      </w:pPr>
      <w:rPr>
        <w:smallCaps w:val="0"/>
        <w:strike w:val="0"/>
        <w:sz w:val="24"/>
        <w:szCs w:val="24"/>
        <w:shd w:val="clear" w:color="auto" w:fill="auto"/>
        <w:vertAlign w:val="baseline"/>
      </w:rPr>
    </w:lvl>
  </w:abstractNum>
  <w:num w:numId="1" w16cid:durableId="5617918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43A0"/>
    <w:rsid w:val="001D43A0"/>
    <w:rsid w:val="00B42EA6"/>
    <w:rsid w:val="00E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B5655A"/>
  <w15:docId w15:val="{4270B774-02EB-432F-A879-52F1C38C1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1273</Words>
  <Characters>7260</Characters>
  <Application>Microsoft Office Word</Application>
  <DocSecurity>0</DocSecurity>
  <Lines>60</Lines>
  <Paragraphs>17</Paragraphs>
  <ScaleCrop>false</ScaleCrop>
  <Company/>
  <LinksUpToDate>false</LinksUpToDate>
  <CharactersWithSpaces>8516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giovanna giuliana</cp:lastModifiedBy>
  <cp:revision>2</cp:revision>
  <dcterms:created xsi:type="dcterms:W3CDTF">2023-10-23T17:54:00Z</dcterms:created>
  <dcterms:modified xsi:type="dcterms:W3CDTF">2023-10-23T17:54:00Z</dcterms:modified>
</cp:coreProperties>
</file>